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9" w:rsidRPr="006A648C" w:rsidRDefault="00FC17E9" w:rsidP="00FC17E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C17E9" w:rsidRPr="006A648C" w:rsidRDefault="00FC17E9" w:rsidP="00FC17E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A648C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Министерства </w:t>
      </w:r>
      <w:r>
        <w:rPr>
          <w:rFonts w:ascii="Times New Roman" w:hAnsi="Times New Roman" w:cs="Times New Roman"/>
          <w:sz w:val="24"/>
          <w:szCs w:val="24"/>
        </w:rPr>
        <w:t>по инвестициям и развитию</w:t>
      </w:r>
      <w:r w:rsidRPr="006A648C">
        <w:rPr>
          <w:rFonts w:ascii="Times New Roman" w:hAnsi="Times New Roman" w:cs="Times New Roman"/>
          <w:sz w:val="24"/>
          <w:szCs w:val="24"/>
        </w:rPr>
        <w:t xml:space="preserve"> Республики Казахстан от «__»______201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A648C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FC17E9" w:rsidRPr="006A648C" w:rsidRDefault="00FC17E9" w:rsidP="00FC17E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FC17E9" w:rsidRPr="00CF24DF" w:rsidRDefault="00FC17E9" w:rsidP="00FC17E9">
      <w:pPr>
        <w:jc w:val="right"/>
      </w:pPr>
    </w:p>
    <w:p w:rsidR="007B6962" w:rsidRDefault="00FC17E9" w:rsidP="002F43F1">
      <w:pPr>
        <w:jc w:val="center"/>
        <w:rPr>
          <w:b/>
          <w:bCs/>
          <w:sz w:val="28"/>
          <w:szCs w:val="28"/>
          <w:lang w:val="kk-KZ"/>
        </w:rPr>
      </w:pPr>
      <w:r w:rsidRPr="00EE62C9">
        <w:rPr>
          <w:b/>
          <w:sz w:val="28"/>
          <w:szCs w:val="28"/>
        </w:rPr>
        <w:t xml:space="preserve">Национальные стандарты Российской Федерации и Республики Беларусь, взаимосвязанные с техническим регламентом Таможенного союза </w:t>
      </w:r>
      <w:r w:rsidRPr="005122C8">
        <w:rPr>
          <w:b/>
          <w:bCs/>
          <w:sz w:val="28"/>
          <w:szCs w:val="28"/>
        </w:rPr>
        <w:t xml:space="preserve">«О безопасности оборудования для работы во взрывоопасных средах </w:t>
      </w:r>
    </w:p>
    <w:p w:rsidR="00FC17E9" w:rsidRDefault="00FC17E9" w:rsidP="002F43F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122C8">
        <w:rPr>
          <w:b/>
          <w:bCs/>
          <w:sz w:val="28"/>
          <w:szCs w:val="28"/>
        </w:rPr>
        <w:t>(ТР ТС 012/2011)»</w:t>
      </w:r>
    </w:p>
    <w:p w:rsidR="002F43F1" w:rsidRDefault="002F43F1" w:rsidP="00FC17E9"/>
    <w:tbl>
      <w:tblPr>
        <w:tblStyle w:val="a3"/>
        <w:tblW w:w="9780" w:type="dxa"/>
        <w:jc w:val="center"/>
        <w:tblInd w:w="-297" w:type="dxa"/>
        <w:tblLayout w:type="fixed"/>
        <w:tblLook w:val="04A0" w:firstRow="1" w:lastRow="0" w:firstColumn="1" w:lastColumn="0" w:noHBand="0" w:noVBand="1"/>
      </w:tblPr>
      <w:tblGrid>
        <w:gridCol w:w="675"/>
        <w:gridCol w:w="2046"/>
        <w:gridCol w:w="5205"/>
        <w:gridCol w:w="1854"/>
      </w:tblGrid>
      <w:tr w:rsidR="00FC17E9" w:rsidRPr="001035BF" w:rsidTr="002F43F1">
        <w:trPr>
          <w:trHeight w:val="928"/>
          <w:tblHeader/>
          <w:jc w:val="center"/>
        </w:trPr>
        <w:tc>
          <w:tcPr>
            <w:tcW w:w="675" w:type="dxa"/>
          </w:tcPr>
          <w:p w:rsidR="00FC17E9" w:rsidRPr="00B860C1" w:rsidRDefault="00FC17E9" w:rsidP="00F10287">
            <w:pPr>
              <w:jc w:val="center"/>
              <w:rPr>
                <w:b/>
              </w:rPr>
            </w:pPr>
            <w:r w:rsidRPr="00B860C1">
              <w:rPr>
                <w:b/>
              </w:rPr>
              <w:t xml:space="preserve">№ </w:t>
            </w:r>
            <w:proofErr w:type="gramStart"/>
            <w:r w:rsidRPr="00B860C1">
              <w:rPr>
                <w:b/>
              </w:rPr>
              <w:t>п</w:t>
            </w:r>
            <w:proofErr w:type="gramEnd"/>
            <w:r w:rsidRPr="00B860C1">
              <w:rPr>
                <w:b/>
              </w:rPr>
              <w:t>/п</w:t>
            </w:r>
          </w:p>
        </w:tc>
        <w:tc>
          <w:tcPr>
            <w:tcW w:w="2046" w:type="dxa"/>
          </w:tcPr>
          <w:p w:rsidR="00FC17E9" w:rsidRPr="00B860C1" w:rsidRDefault="00FC17E9" w:rsidP="00F10287">
            <w:pPr>
              <w:suppressAutoHyphens/>
              <w:jc w:val="center"/>
              <w:rPr>
                <w:b/>
              </w:rPr>
            </w:pPr>
            <w:r w:rsidRPr="00B860C1">
              <w:rPr>
                <w:b/>
              </w:rPr>
              <w:t>Обозначение стандарта</w:t>
            </w:r>
          </w:p>
        </w:tc>
        <w:tc>
          <w:tcPr>
            <w:tcW w:w="5205" w:type="dxa"/>
          </w:tcPr>
          <w:p w:rsidR="00FC17E9" w:rsidRPr="00B860C1" w:rsidRDefault="00FC17E9" w:rsidP="00F10287">
            <w:pPr>
              <w:suppressAutoHyphens/>
              <w:jc w:val="center"/>
              <w:rPr>
                <w:b/>
              </w:rPr>
            </w:pPr>
            <w:r w:rsidRPr="00B860C1">
              <w:rPr>
                <w:b/>
              </w:rPr>
              <w:t>Наименование стандарта</w:t>
            </w:r>
          </w:p>
        </w:tc>
        <w:tc>
          <w:tcPr>
            <w:tcW w:w="1854" w:type="dxa"/>
          </w:tcPr>
          <w:p w:rsidR="00FC17E9" w:rsidRPr="00B860C1" w:rsidRDefault="00FC17E9" w:rsidP="00F10287">
            <w:pPr>
              <w:suppressAutoHyphens/>
              <w:jc w:val="center"/>
              <w:rPr>
                <w:b/>
              </w:rPr>
            </w:pPr>
            <w:r w:rsidRPr="00B860C1">
              <w:rPr>
                <w:b/>
              </w:rPr>
              <w:t>Примечание</w:t>
            </w:r>
          </w:p>
        </w:tc>
      </w:tr>
      <w:tr w:rsidR="00FC17E9" w:rsidRPr="001035BF" w:rsidTr="002F43F1">
        <w:trPr>
          <w:trHeight w:val="850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pStyle w:val="a8"/>
              <w:keepNext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60050-426-2011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jc w:val="both"/>
              <w:outlineLvl w:val="0"/>
            </w:pPr>
            <w:r w:rsidRPr="001035BF">
              <w:t xml:space="preserve">Международный электротехнический словарь. </w:t>
            </w:r>
          </w:p>
          <w:p w:rsidR="00FC17E9" w:rsidRPr="001035BF" w:rsidRDefault="00FC17E9" w:rsidP="00F10287">
            <w:pPr>
              <w:keepNext/>
              <w:jc w:val="both"/>
              <w:outlineLvl w:val="0"/>
            </w:pPr>
            <w:r w:rsidRPr="001035BF">
              <w:t>Часть 426. Оборудование для взрывоопасных сред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jc w:val="both"/>
              <w:outlineLvl w:val="0"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60079-5-2012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 xml:space="preserve">Взрывоопасные среды. Часть 5. Оборудование с видом </w:t>
            </w:r>
            <w:proofErr w:type="spellStart"/>
            <w:r w:rsidRPr="001035BF">
              <w:t>взрывозащиты</w:t>
            </w:r>
            <w:proofErr w:type="spellEnd"/>
            <w:r w:rsidRPr="001035BF">
              <w:t xml:space="preserve"> «кварцевое заполнение оболочки «q»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tabs>
                <w:tab w:val="right" w:pos="3327"/>
              </w:tabs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60079-7-2012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7. Оборудование. Повышенная защита вида «е»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850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60079-27-2012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27. Концепция искробезопасной системы полевой шины (FISCO)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  <w:jc w:val="center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60079-20-1-2011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  <w:spacing w:line="228" w:lineRule="auto"/>
            </w:pPr>
            <w:r w:rsidRPr="001035BF">
              <w:t>Взрывоопасные среды. Часть 20-1. Характеристики веще</w:t>
            </w:r>
            <w:proofErr w:type="gramStart"/>
            <w:r w:rsidRPr="001035BF">
              <w:t>ств дл</w:t>
            </w:r>
            <w:proofErr w:type="gramEnd"/>
            <w:r w:rsidRPr="001035BF">
              <w:t>я классификации газа и пара. Методы испытаний и данные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  <w:spacing w:line="228" w:lineRule="auto"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rPr>
                <w:rStyle w:val="FontStyle11"/>
                <w:rFonts w:eastAsia="Cambria"/>
                <w:kern w:val="16"/>
              </w:rPr>
              <w:t xml:space="preserve">ГОСТ </w:t>
            </w:r>
            <w:proofErr w:type="gramStart"/>
            <w:r w:rsidRPr="001035BF">
              <w:rPr>
                <w:rStyle w:val="FontStyle11"/>
                <w:rFonts w:eastAsia="Cambria"/>
                <w:kern w:val="16"/>
              </w:rPr>
              <w:t>Р</w:t>
            </w:r>
            <w:proofErr w:type="gramEnd"/>
            <w:r w:rsidRPr="001035BF">
              <w:rPr>
                <w:rStyle w:val="FontStyle11"/>
                <w:rFonts w:eastAsia="Cambria"/>
                <w:kern w:val="16"/>
              </w:rPr>
              <w:t xml:space="preserve"> МЭК 61241-2-3-99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rPr>
                <w:rStyle w:val="FontStyle11"/>
                <w:rFonts w:eastAsia="Cambria"/>
                <w:kern w:val="16"/>
              </w:rPr>
              <w:t>Электрооборудование, применяемое в зонах, опасных по воспламенению горючей пыли. Часть 2. Методы испытаний. Раздел 3. Метод определения минимальной энергии зажигания пылевоздушных смесей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  <w:rPr>
                <w:rStyle w:val="FontStyle11"/>
                <w:rFonts w:eastAsia="Cambria"/>
                <w:kern w:val="16"/>
              </w:rPr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  <w:rPr>
                <w:lang w:val="en-US"/>
              </w:rPr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54745-2011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20-2. Характеристики материалов. Методы испытаний горючей пыли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52350.25-2006 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Электрооборудование для взрывоопасных газовых сред. Часть 25. Искробезопасные системы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60079-25-2012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25. Искробезопасные системы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52350.29.1-2010</w:t>
            </w:r>
          </w:p>
        </w:tc>
        <w:tc>
          <w:tcPr>
            <w:tcW w:w="5205" w:type="dxa"/>
          </w:tcPr>
          <w:p w:rsidR="002F43F1" w:rsidRDefault="00FC17E9" w:rsidP="002F43F1">
            <w:pPr>
              <w:keepNext/>
              <w:suppressAutoHyphens/>
            </w:pPr>
            <w:r w:rsidRPr="001035BF">
              <w:t xml:space="preserve">Взрывоопасные среды. Часть 29-1. Газоанализаторы. Общие технические требования и методы испытаний газоанализаторов горючих газов </w:t>
            </w:r>
          </w:p>
          <w:p w:rsidR="002F43F1" w:rsidRPr="001035BF" w:rsidRDefault="002F43F1" w:rsidP="002F43F1">
            <w:pPr>
              <w:keepNext/>
              <w:suppressAutoHyphens/>
            </w:pP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52350.29.4-2011</w:t>
            </w:r>
          </w:p>
        </w:tc>
        <w:tc>
          <w:tcPr>
            <w:tcW w:w="5205" w:type="dxa"/>
          </w:tcPr>
          <w:p w:rsidR="00FC17E9" w:rsidRDefault="00FC17E9" w:rsidP="00F10287">
            <w:pPr>
              <w:keepNext/>
              <w:suppressAutoHyphens/>
              <w:rPr>
                <w:lang w:val="kk-KZ"/>
              </w:rPr>
            </w:pPr>
            <w:r w:rsidRPr="001035BF">
              <w:t>Взрывоопасные среды. Часть 29-4. Газоанализаторы. Общие технические требования и методы испытаний газоанализаторов горючих газов с открытым оптическим каналом</w:t>
            </w:r>
          </w:p>
          <w:p w:rsidR="00FC17E9" w:rsidRDefault="00FC17E9" w:rsidP="00F10287">
            <w:pPr>
              <w:keepNext/>
              <w:suppressAutoHyphens/>
              <w:rPr>
                <w:lang w:val="kk-KZ"/>
              </w:rPr>
            </w:pPr>
          </w:p>
          <w:p w:rsidR="00FC17E9" w:rsidRPr="00666619" w:rsidRDefault="00FC17E9" w:rsidP="00F10287">
            <w:pPr>
              <w:keepNext/>
              <w:suppressAutoHyphens/>
              <w:rPr>
                <w:lang w:val="kk-KZ"/>
              </w:rPr>
            </w:pP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62086-1-2005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Электрооборудование для взрывоопасных газовых сред. Нагреватели сетевые электрические резистивные. Часть 1. Общие технические требования и методы испытаний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62086-2-2005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Электрооборудование для взрывоопасных газовых сред. Нагреватели сетевые электрические резистивные. Часть 2. Требования по проектированию, установке и обслуживанию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pStyle w:val="Style8"/>
              <w:keepNext/>
              <w:widowControl/>
              <w:suppressAutoHyphens/>
              <w:spacing w:line="240" w:lineRule="auto"/>
            </w:pPr>
            <w:r w:rsidRPr="001035BF">
              <w:rPr>
                <w:rStyle w:val="FontStyle11"/>
                <w:rFonts w:eastAsia="Cambria"/>
                <w:kern w:val="16"/>
              </w:rPr>
              <w:t xml:space="preserve">ГОСТ </w:t>
            </w:r>
            <w:proofErr w:type="gramStart"/>
            <w:r w:rsidRPr="001035BF">
              <w:rPr>
                <w:rStyle w:val="FontStyle11"/>
                <w:rFonts w:eastAsia="Cambria"/>
                <w:kern w:val="16"/>
              </w:rPr>
              <w:t>Р</w:t>
            </w:r>
            <w:proofErr w:type="gramEnd"/>
            <w:r w:rsidRPr="001035BF">
              <w:rPr>
                <w:rStyle w:val="FontStyle11"/>
                <w:rFonts w:eastAsia="Cambria"/>
                <w:kern w:val="16"/>
              </w:rPr>
              <w:t xml:space="preserve"> МЭК 60079-31-2010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rPr>
                <w:rStyle w:val="FontStyle11"/>
                <w:rFonts w:eastAsia="Cambria"/>
                <w:kern w:val="16"/>
              </w:rPr>
              <w:t xml:space="preserve">Взрывоопасные среды. Часть 31. Оборудование с видом </w:t>
            </w:r>
            <w:proofErr w:type="spellStart"/>
            <w:r w:rsidRPr="001035BF">
              <w:rPr>
                <w:rStyle w:val="FontStyle11"/>
                <w:rFonts w:eastAsia="Cambria"/>
                <w:kern w:val="16"/>
              </w:rPr>
              <w:t>взрывозащиты</w:t>
            </w:r>
            <w:proofErr w:type="spellEnd"/>
            <w:r w:rsidRPr="001035BF">
              <w:rPr>
                <w:rStyle w:val="FontStyle11"/>
                <w:rFonts w:eastAsia="Cambria"/>
                <w:kern w:val="16"/>
              </w:rPr>
              <w:t xml:space="preserve"> от воспламенения пыли «</w:t>
            </w:r>
            <w:r w:rsidRPr="001035BF">
              <w:rPr>
                <w:rStyle w:val="FontStyle11"/>
                <w:rFonts w:eastAsia="Cambria"/>
                <w:kern w:val="16"/>
                <w:lang w:val="en-US"/>
              </w:rPr>
              <w:t>t</w:t>
            </w:r>
            <w:r w:rsidRPr="001035BF">
              <w:rPr>
                <w:rStyle w:val="FontStyle11"/>
                <w:rFonts w:eastAsia="Cambria"/>
                <w:kern w:val="16"/>
              </w:rPr>
              <w:t>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  <w:rPr>
                <w:rStyle w:val="FontStyle11"/>
                <w:rFonts w:eastAsia="Cambria"/>
                <w:kern w:val="16"/>
              </w:rPr>
            </w:pPr>
          </w:p>
        </w:tc>
      </w:tr>
      <w:tr w:rsidR="00FC17E9" w:rsidRPr="001035BF" w:rsidTr="002F43F1">
        <w:trPr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ИСО/МЭК 80079-34-2013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34. Применение систем качества для производства оборудования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55393-2012 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Электростанции газотурбинные. Требования безопасности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60079-6-2012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  <w:spacing w:line="228" w:lineRule="auto"/>
            </w:pPr>
            <w:r w:rsidRPr="001035BF">
              <w:t xml:space="preserve">Взрывоопасные среды. Часть 6. Оборудование с видом </w:t>
            </w:r>
            <w:proofErr w:type="spellStart"/>
            <w:r w:rsidRPr="001035BF">
              <w:t>взрывозащиты</w:t>
            </w:r>
            <w:proofErr w:type="spellEnd"/>
            <w:r w:rsidRPr="001035BF">
              <w:t xml:space="preserve"> «масляное заполнение оболочки «o»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  <w:spacing w:line="228" w:lineRule="auto"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52350.18-2006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 xml:space="preserve">Электрооборудование для взрывоопасных газовых сред. Часть 18. Конструкция, испытания и маркировка электрооборудования с </w:t>
            </w:r>
            <w:proofErr w:type="spellStart"/>
            <w:r w:rsidRPr="001035BF">
              <w:t>взрывозащитой</w:t>
            </w:r>
            <w:proofErr w:type="spellEnd"/>
            <w:r w:rsidRPr="001035BF">
              <w:t xml:space="preserve"> вида «герметизация компаундом «m»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suppressAutoHyphens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МЭК 60079-18-2012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 xml:space="preserve">Взрывоопасные среды. Часть 18. Оборудование с видом </w:t>
            </w:r>
            <w:proofErr w:type="spellStart"/>
            <w:r w:rsidRPr="001035BF">
              <w:t>взрывозащиты</w:t>
            </w:r>
            <w:proofErr w:type="spellEnd"/>
            <w:r w:rsidRPr="001035BF">
              <w:t xml:space="preserve"> «герметизация компаундом «m»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shd w:val="clear" w:color="auto" w:fill="FFFFFF"/>
              <w:ind w:left="34" w:right="34"/>
            </w:pPr>
            <w:r w:rsidRPr="001035BF">
              <w:t xml:space="preserve">ГОСТ </w:t>
            </w:r>
            <w:proofErr w:type="gramStart"/>
            <w:r w:rsidRPr="001035BF">
              <w:t>Р</w:t>
            </w:r>
            <w:proofErr w:type="gramEnd"/>
            <w:r w:rsidRPr="001035BF">
              <w:t xml:space="preserve"> 52350.29.2-2010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suppressAutoHyphens/>
            </w:pPr>
            <w:r w:rsidRPr="001035BF">
              <w:t>Взрывоопасные среды. Часть 29-2. Газоанализаторы. Требования к выбору, монтажу, применению и техническому обслуживанию газоанализаторов горючих газов и кислорода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keepLines/>
              <w:spacing w:after="200" w:line="276" w:lineRule="auto"/>
              <w:rPr>
                <w:lang w:val="en-US"/>
              </w:rPr>
            </w:pPr>
            <w:r w:rsidRPr="001035BF">
              <w:rPr>
                <w:lang w:val="en-US"/>
              </w:rPr>
              <w:t>ГОСТ Р 51293-99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keepLines/>
              <w:suppressAutoHyphens/>
            </w:pPr>
            <w:r w:rsidRPr="001035BF">
              <w:t>Идентификация продукции. Общие положения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keepLines/>
              <w:suppressAutoHyphens/>
            </w:pPr>
          </w:p>
        </w:tc>
      </w:tr>
      <w:tr w:rsidR="00FC17E9" w:rsidRPr="001035BF" w:rsidTr="002F43F1">
        <w:trPr>
          <w:trHeight w:val="561"/>
          <w:jc w:val="center"/>
        </w:trPr>
        <w:tc>
          <w:tcPr>
            <w:tcW w:w="675" w:type="dxa"/>
          </w:tcPr>
          <w:p w:rsidR="00FC17E9" w:rsidRPr="001035BF" w:rsidRDefault="00FC17E9" w:rsidP="00FC17E9">
            <w:pPr>
              <w:pStyle w:val="ac"/>
              <w:numPr>
                <w:ilvl w:val="0"/>
                <w:numId w:val="10"/>
              </w:numPr>
              <w:ind w:hanging="720"/>
              <w:jc w:val="center"/>
            </w:pPr>
          </w:p>
        </w:tc>
        <w:tc>
          <w:tcPr>
            <w:tcW w:w="2046" w:type="dxa"/>
          </w:tcPr>
          <w:p w:rsidR="00FC17E9" w:rsidRPr="001035BF" w:rsidRDefault="00FC17E9" w:rsidP="00F10287">
            <w:pPr>
              <w:keepNext/>
              <w:keepLines/>
              <w:spacing w:after="200" w:line="276" w:lineRule="auto"/>
              <w:rPr>
                <w:lang w:val="en-US"/>
              </w:rPr>
            </w:pPr>
            <w:r w:rsidRPr="001035BF">
              <w:rPr>
                <w:lang w:val="en-US"/>
              </w:rPr>
              <w:t>ГОСТ Р 54293-2010</w:t>
            </w:r>
          </w:p>
        </w:tc>
        <w:tc>
          <w:tcPr>
            <w:tcW w:w="5205" w:type="dxa"/>
          </w:tcPr>
          <w:p w:rsidR="00FC17E9" w:rsidRPr="001035BF" w:rsidRDefault="00FC17E9" w:rsidP="00F10287">
            <w:pPr>
              <w:keepNext/>
              <w:keepLines/>
              <w:suppressAutoHyphens/>
            </w:pPr>
            <w:r w:rsidRPr="001035BF">
              <w:t>Анализ состояния производства при подтверждении соответствия</w:t>
            </w:r>
          </w:p>
        </w:tc>
        <w:tc>
          <w:tcPr>
            <w:tcW w:w="1854" w:type="dxa"/>
          </w:tcPr>
          <w:p w:rsidR="00FC17E9" w:rsidRPr="001035BF" w:rsidRDefault="00FC17E9" w:rsidP="00F10287">
            <w:pPr>
              <w:keepNext/>
              <w:keepLines/>
              <w:suppressAutoHyphens/>
            </w:pPr>
          </w:p>
        </w:tc>
      </w:tr>
    </w:tbl>
    <w:p w:rsidR="005C2635" w:rsidRDefault="00B36C88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92728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88" w:rsidRDefault="00B36C88" w:rsidP="008A729A">
      <w:r>
        <w:separator/>
      </w:r>
    </w:p>
  </w:endnote>
  <w:endnote w:type="continuationSeparator" w:id="0">
    <w:p w:rsidR="00B36C88" w:rsidRDefault="00B36C88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88" w:rsidRDefault="00B36C88" w:rsidP="008A729A">
      <w:r>
        <w:separator/>
      </w:r>
    </w:p>
  </w:footnote>
  <w:footnote w:type="continuationSeparator" w:id="0">
    <w:p w:rsidR="00B36C88" w:rsidRDefault="00B36C88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6962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51370"/>
    <w:multiLevelType w:val="hybridMultilevel"/>
    <w:tmpl w:val="B3A69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2F43F1"/>
    <w:rsid w:val="00317B61"/>
    <w:rsid w:val="00327947"/>
    <w:rsid w:val="0033149C"/>
    <w:rsid w:val="00347007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52B84"/>
    <w:rsid w:val="004568EA"/>
    <w:rsid w:val="0046481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7B6962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36C88"/>
    <w:rsid w:val="00B4377F"/>
    <w:rsid w:val="00B45005"/>
    <w:rsid w:val="00B5373E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260E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96531"/>
    <w:rsid w:val="00EA6CBF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C17E9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uiPriority w:val="99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character" w:customStyle="1" w:styleId="FontStyle11">
    <w:name w:val="Font Style11"/>
    <w:uiPriority w:val="99"/>
    <w:rsid w:val="00FC17E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FAA3-3E4D-4389-8879-32BFB7B7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5</cp:revision>
  <cp:lastPrinted>2015-08-07T09:34:00Z</cp:lastPrinted>
  <dcterms:created xsi:type="dcterms:W3CDTF">2017-06-12T10:15:00Z</dcterms:created>
  <dcterms:modified xsi:type="dcterms:W3CDTF">2017-06-13T09:27:00Z</dcterms:modified>
</cp:coreProperties>
</file>